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50"/>
        <w:tblW w:w="13788" w:type="dxa"/>
        <w:tblLook w:val="04A0" w:firstRow="1" w:lastRow="0" w:firstColumn="1" w:lastColumn="0" w:noHBand="0" w:noVBand="1"/>
      </w:tblPr>
      <w:tblGrid>
        <w:gridCol w:w="1245"/>
        <w:gridCol w:w="1281"/>
        <w:gridCol w:w="1282"/>
        <w:gridCol w:w="1288"/>
        <w:gridCol w:w="1219"/>
        <w:gridCol w:w="1637"/>
        <w:gridCol w:w="1268"/>
        <w:gridCol w:w="1518"/>
        <w:gridCol w:w="1520"/>
        <w:gridCol w:w="1530"/>
      </w:tblGrid>
      <w:tr w:rsidR="004D2EAF" w:rsidTr="004D2EAF">
        <w:tc>
          <w:tcPr>
            <w:tcW w:w="1245" w:type="dxa"/>
            <w:shd w:val="clear" w:color="auto" w:fill="D6E3BC" w:themeFill="accent3" w:themeFillTint="66"/>
          </w:tcPr>
          <w:p w:rsidR="007637E8" w:rsidRPr="004D2EAF" w:rsidRDefault="00D04CB2" w:rsidP="0021378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D2EAF">
              <w:rPr>
                <w:rFonts w:ascii="Arial" w:hAnsi="Arial" w:cs="Arial"/>
                <w:b/>
                <w:sz w:val="24"/>
                <w:szCs w:val="28"/>
              </w:rPr>
              <w:t>TIME</w:t>
            </w:r>
          </w:p>
          <w:p w:rsidR="00D04CB2" w:rsidRPr="004D2EAF" w:rsidRDefault="00D04CB2" w:rsidP="0021378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81" w:type="dxa"/>
            <w:shd w:val="clear" w:color="auto" w:fill="D6E3BC" w:themeFill="accent3" w:themeFillTint="66"/>
          </w:tcPr>
          <w:p w:rsidR="007637E8" w:rsidRPr="004D2EAF" w:rsidRDefault="00D04CB2" w:rsidP="0021378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D2EAF">
              <w:rPr>
                <w:rFonts w:ascii="Arial" w:hAnsi="Arial" w:cs="Arial"/>
                <w:b/>
                <w:sz w:val="24"/>
                <w:szCs w:val="28"/>
              </w:rPr>
              <w:t>WK 1-1</w:t>
            </w:r>
          </w:p>
        </w:tc>
        <w:tc>
          <w:tcPr>
            <w:tcW w:w="1282" w:type="dxa"/>
            <w:shd w:val="clear" w:color="auto" w:fill="D6E3BC" w:themeFill="accent3" w:themeFillTint="66"/>
          </w:tcPr>
          <w:p w:rsidR="007637E8" w:rsidRPr="004D2EAF" w:rsidRDefault="00D04CB2" w:rsidP="0021378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D2EAF">
              <w:rPr>
                <w:rFonts w:ascii="Arial" w:hAnsi="Arial" w:cs="Arial"/>
                <w:b/>
                <w:sz w:val="24"/>
                <w:szCs w:val="28"/>
              </w:rPr>
              <w:t>WK 1-2</w:t>
            </w:r>
          </w:p>
        </w:tc>
        <w:tc>
          <w:tcPr>
            <w:tcW w:w="1288" w:type="dxa"/>
            <w:shd w:val="clear" w:color="auto" w:fill="D6E3BC" w:themeFill="accent3" w:themeFillTint="66"/>
          </w:tcPr>
          <w:p w:rsidR="007637E8" w:rsidRPr="004D2EAF" w:rsidRDefault="00D04CB2" w:rsidP="0021378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D2EAF">
              <w:rPr>
                <w:rFonts w:ascii="Arial" w:hAnsi="Arial" w:cs="Arial"/>
                <w:b/>
                <w:sz w:val="24"/>
                <w:szCs w:val="28"/>
              </w:rPr>
              <w:t>WK 1-3</w:t>
            </w:r>
          </w:p>
        </w:tc>
        <w:tc>
          <w:tcPr>
            <w:tcW w:w="1219" w:type="dxa"/>
            <w:shd w:val="clear" w:color="auto" w:fill="D6E3BC" w:themeFill="accent3" w:themeFillTint="66"/>
          </w:tcPr>
          <w:p w:rsidR="007637E8" w:rsidRPr="004D2EAF" w:rsidRDefault="00D04CB2" w:rsidP="0021378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D2EAF">
              <w:rPr>
                <w:rFonts w:ascii="Arial" w:hAnsi="Arial" w:cs="Arial"/>
                <w:b/>
                <w:sz w:val="24"/>
                <w:szCs w:val="28"/>
              </w:rPr>
              <w:t>WK 2-1</w:t>
            </w:r>
          </w:p>
        </w:tc>
        <w:tc>
          <w:tcPr>
            <w:tcW w:w="1637" w:type="dxa"/>
            <w:shd w:val="clear" w:color="auto" w:fill="D6E3BC" w:themeFill="accent3" w:themeFillTint="66"/>
          </w:tcPr>
          <w:p w:rsidR="007637E8" w:rsidRPr="004D2EAF" w:rsidRDefault="00D04CB2" w:rsidP="0021378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D2EAF">
              <w:rPr>
                <w:rFonts w:ascii="Arial" w:hAnsi="Arial" w:cs="Arial"/>
                <w:b/>
                <w:sz w:val="24"/>
                <w:szCs w:val="28"/>
              </w:rPr>
              <w:t>WK 2-2</w:t>
            </w:r>
          </w:p>
        </w:tc>
        <w:tc>
          <w:tcPr>
            <w:tcW w:w="1268" w:type="dxa"/>
            <w:shd w:val="clear" w:color="auto" w:fill="D6E3BC" w:themeFill="accent3" w:themeFillTint="66"/>
          </w:tcPr>
          <w:p w:rsidR="007637E8" w:rsidRPr="004D2EAF" w:rsidRDefault="00D04CB2" w:rsidP="0021378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D2EAF">
              <w:rPr>
                <w:rFonts w:ascii="Arial" w:hAnsi="Arial" w:cs="Arial"/>
                <w:b/>
                <w:sz w:val="24"/>
                <w:szCs w:val="28"/>
              </w:rPr>
              <w:t>WK 2-3</w:t>
            </w:r>
          </w:p>
        </w:tc>
        <w:tc>
          <w:tcPr>
            <w:tcW w:w="1518" w:type="dxa"/>
            <w:shd w:val="clear" w:color="auto" w:fill="D6E3BC" w:themeFill="accent3" w:themeFillTint="66"/>
          </w:tcPr>
          <w:p w:rsidR="007637E8" w:rsidRPr="004D2EAF" w:rsidRDefault="00D04CB2" w:rsidP="0021378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D2EAF">
              <w:rPr>
                <w:rFonts w:ascii="Arial" w:hAnsi="Arial" w:cs="Arial"/>
                <w:b/>
                <w:sz w:val="24"/>
                <w:szCs w:val="28"/>
              </w:rPr>
              <w:t>WK 3-1</w:t>
            </w:r>
          </w:p>
        </w:tc>
        <w:tc>
          <w:tcPr>
            <w:tcW w:w="1520" w:type="dxa"/>
            <w:shd w:val="clear" w:color="auto" w:fill="D6E3BC" w:themeFill="accent3" w:themeFillTint="66"/>
          </w:tcPr>
          <w:p w:rsidR="007637E8" w:rsidRPr="004D2EAF" w:rsidRDefault="00D04CB2" w:rsidP="0021378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D2EAF">
              <w:rPr>
                <w:rFonts w:ascii="Arial" w:hAnsi="Arial" w:cs="Arial"/>
                <w:b/>
                <w:sz w:val="24"/>
                <w:szCs w:val="28"/>
              </w:rPr>
              <w:t>WK 3-2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7637E8" w:rsidRPr="004D2EAF" w:rsidRDefault="00D04CB2" w:rsidP="0021378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D2EAF">
              <w:rPr>
                <w:rFonts w:ascii="Arial" w:hAnsi="Arial" w:cs="Arial"/>
                <w:b/>
                <w:sz w:val="24"/>
                <w:szCs w:val="28"/>
              </w:rPr>
              <w:t>WK 3-3</w:t>
            </w:r>
          </w:p>
        </w:tc>
      </w:tr>
      <w:tr w:rsidR="00213782" w:rsidTr="00D928B0">
        <w:tc>
          <w:tcPr>
            <w:tcW w:w="1245" w:type="dxa"/>
            <w:shd w:val="clear" w:color="auto" w:fill="C6D9F1" w:themeFill="text2" w:themeFillTint="33"/>
          </w:tcPr>
          <w:p w:rsidR="00213782" w:rsidRPr="004D2EAF" w:rsidRDefault="005A68B9" w:rsidP="00213782">
            <w:pPr>
              <w:rPr>
                <w:rFonts w:ascii="Arial" w:hAnsi="Arial" w:cs="Arial"/>
                <w:b/>
                <w:sz w:val="20"/>
              </w:rPr>
            </w:pPr>
            <w:r w:rsidRPr="004D2EAF">
              <w:rPr>
                <w:rFonts w:ascii="Arial" w:hAnsi="Arial" w:cs="Arial"/>
                <w:b/>
                <w:sz w:val="20"/>
              </w:rPr>
              <w:t>9</w:t>
            </w:r>
            <w:r w:rsidR="004D2EAF">
              <w:rPr>
                <w:rFonts w:ascii="Arial" w:hAnsi="Arial" w:cs="Arial"/>
                <w:b/>
                <w:sz w:val="20"/>
              </w:rPr>
              <w:t>:00</w:t>
            </w:r>
            <w:r w:rsidR="00213782" w:rsidRPr="004D2EAF">
              <w:rPr>
                <w:rFonts w:ascii="Arial" w:hAnsi="Arial" w:cs="Arial"/>
                <w:b/>
                <w:sz w:val="20"/>
              </w:rPr>
              <w:t>-10</w:t>
            </w:r>
            <w:r w:rsidRPr="004D2EAF">
              <w:rPr>
                <w:rFonts w:ascii="Arial" w:hAnsi="Arial" w:cs="Arial"/>
                <w:b/>
                <w:sz w:val="20"/>
              </w:rPr>
              <w:t>:30</w:t>
            </w:r>
            <w:r w:rsidR="00213782" w:rsidRPr="004D2EAF">
              <w:rPr>
                <w:rFonts w:ascii="Arial" w:hAnsi="Arial" w:cs="Arial"/>
                <w:b/>
                <w:sz w:val="20"/>
              </w:rPr>
              <w:t>AM</w:t>
            </w:r>
          </w:p>
          <w:p w:rsidR="00213782" w:rsidRPr="004D2EAF" w:rsidRDefault="00213782" w:rsidP="0021378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81" w:type="dxa"/>
          </w:tcPr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4D2EAF">
              <w:rPr>
                <w:rFonts w:ascii="Arial" w:hAnsi="Arial" w:cs="Arial"/>
                <w:color w:val="D9D9D9" w:themeColor="background1" w:themeShade="D9"/>
                <w:sz w:val="20"/>
              </w:rPr>
              <w:t xml:space="preserve">Set-up/ </w:t>
            </w:r>
          </w:p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4D2EAF">
              <w:rPr>
                <w:rFonts w:ascii="Arial" w:hAnsi="Arial" w:cs="Arial"/>
                <w:color w:val="D9D9D9" w:themeColor="background1" w:themeShade="D9"/>
                <w:sz w:val="20"/>
              </w:rPr>
              <w:t>Register</w:t>
            </w:r>
          </w:p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</w:p>
        </w:tc>
        <w:tc>
          <w:tcPr>
            <w:tcW w:w="1282" w:type="dxa"/>
            <w:vMerge w:val="restart"/>
          </w:tcPr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4D2EAF">
              <w:rPr>
                <w:rFonts w:ascii="Arial" w:hAnsi="Arial" w:cs="Arial"/>
                <w:color w:val="D9D9D9" w:themeColor="background1" w:themeShade="D9"/>
                <w:sz w:val="20"/>
              </w:rPr>
              <w:t>Strengths</w:t>
            </w:r>
          </w:p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4D2EAF">
              <w:rPr>
                <w:rFonts w:ascii="Arial" w:hAnsi="Arial" w:cs="Arial"/>
                <w:color w:val="D9D9D9" w:themeColor="background1" w:themeShade="D9"/>
                <w:sz w:val="20"/>
              </w:rPr>
              <w:t>Ch. 3</w:t>
            </w:r>
          </w:p>
        </w:tc>
        <w:tc>
          <w:tcPr>
            <w:tcW w:w="1288" w:type="dxa"/>
            <w:vMerge w:val="restart"/>
          </w:tcPr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4D2EAF">
              <w:rPr>
                <w:rFonts w:ascii="Arial" w:hAnsi="Arial" w:cs="Arial"/>
                <w:color w:val="D9D9D9" w:themeColor="background1" w:themeShade="D9"/>
                <w:sz w:val="20"/>
              </w:rPr>
              <w:t>Behavior Styles</w:t>
            </w:r>
          </w:p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4D2EAF">
              <w:rPr>
                <w:rFonts w:ascii="Arial" w:hAnsi="Arial" w:cs="Arial"/>
                <w:color w:val="D9D9D9" w:themeColor="background1" w:themeShade="D9"/>
                <w:sz w:val="20"/>
              </w:rPr>
              <w:t>Ch. 5</w:t>
            </w:r>
          </w:p>
        </w:tc>
        <w:tc>
          <w:tcPr>
            <w:tcW w:w="1219" w:type="dxa"/>
            <w:shd w:val="clear" w:color="auto" w:fill="auto"/>
          </w:tcPr>
          <w:p w:rsidR="00213782" w:rsidRPr="00D928B0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D928B0">
              <w:rPr>
                <w:rFonts w:ascii="Arial" w:hAnsi="Arial" w:cs="Arial"/>
                <w:color w:val="D9D9D9" w:themeColor="background1" w:themeShade="D9"/>
                <w:sz w:val="20"/>
              </w:rPr>
              <w:t>Welcome/ Re-entry/ Practicum Review</w:t>
            </w:r>
          </w:p>
          <w:p w:rsidR="00213782" w:rsidRPr="00D928B0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</w:p>
        </w:tc>
        <w:tc>
          <w:tcPr>
            <w:tcW w:w="1637" w:type="dxa"/>
            <w:shd w:val="clear" w:color="auto" w:fill="auto"/>
          </w:tcPr>
          <w:p w:rsidR="00213782" w:rsidRPr="00D928B0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D928B0">
              <w:rPr>
                <w:rFonts w:ascii="Arial" w:hAnsi="Arial" w:cs="Arial"/>
                <w:color w:val="D9D9D9" w:themeColor="background1" w:themeShade="D9"/>
                <w:sz w:val="20"/>
              </w:rPr>
              <w:t>Building Cultural Intelligence</w:t>
            </w:r>
          </w:p>
          <w:p w:rsidR="00213782" w:rsidRPr="00D928B0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D928B0">
              <w:rPr>
                <w:rFonts w:ascii="Arial" w:hAnsi="Arial" w:cs="Arial"/>
                <w:color w:val="D9D9D9" w:themeColor="background1" w:themeShade="D9"/>
                <w:sz w:val="20"/>
              </w:rPr>
              <w:t>Ch. 7</w:t>
            </w:r>
          </w:p>
          <w:p w:rsidR="00213782" w:rsidRPr="00D928B0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D928B0">
              <w:rPr>
                <w:rFonts w:ascii="Arial" w:hAnsi="Arial" w:cs="Arial"/>
                <w:color w:val="D9D9D9" w:themeColor="background1" w:themeShade="D9"/>
                <w:sz w:val="20"/>
              </w:rPr>
              <w:t>(Case Study)</w:t>
            </w:r>
          </w:p>
          <w:p w:rsidR="00213782" w:rsidRPr="00D928B0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213782" w:rsidRPr="00D928B0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D928B0">
              <w:rPr>
                <w:rFonts w:ascii="Arial" w:hAnsi="Arial" w:cs="Arial"/>
                <w:color w:val="D9D9D9" w:themeColor="background1" w:themeShade="D9"/>
                <w:sz w:val="20"/>
              </w:rPr>
              <w:t>Ch</w:t>
            </w:r>
            <w:bookmarkStart w:id="0" w:name="_GoBack"/>
            <w:bookmarkEnd w:id="0"/>
            <w:r w:rsidRPr="00D928B0">
              <w:rPr>
                <w:rFonts w:ascii="Arial" w:hAnsi="Arial" w:cs="Arial"/>
                <w:color w:val="D9D9D9" w:themeColor="background1" w:themeShade="D9"/>
                <w:sz w:val="20"/>
              </w:rPr>
              <w:t>ange</w:t>
            </w:r>
          </w:p>
        </w:tc>
        <w:tc>
          <w:tcPr>
            <w:tcW w:w="1518" w:type="dxa"/>
            <w:shd w:val="clear" w:color="auto" w:fill="EAF1DD" w:themeFill="accent3" w:themeFillTint="33"/>
          </w:tcPr>
          <w:p w:rsidR="00213782" w:rsidRPr="00D928B0" w:rsidRDefault="00213782" w:rsidP="0021378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928B0">
              <w:rPr>
                <w:rFonts w:ascii="Arial" w:hAnsi="Arial" w:cs="Arial"/>
                <w:color w:val="000000" w:themeColor="text1"/>
                <w:sz w:val="20"/>
              </w:rPr>
              <w:t>Welcome/ Re-entry/ Practicum</w:t>
            </w:r>
          </w:p>
          <w:p w:rsidR="00213782" w:rsidRPr="00D928B0" w:rsidRDefault="00213782" w:rsidP="0021378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928B0">
              <w:rPr>
                <w:rFonts w:ascii="Arial" w:hAnsi="Arial" w:cs="Arial"/>
                <w:color w:val="000000" w:themeColor="text1"/>
                <w:sz w:val="20"/>
              </w:rPr>
              <w:t>Reflections</w:t>
            </w:r>
          </w:p>
          <w:p w:rsidR="00213782" w:rsidRPr="00D928B0" w:rsidRDefault="00213782" w:rsidP="0021378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928B0">
              <w:rPr>
                <w:rFonts w:ascii="Arial" w:hAnsi="Arial" w:cs="Arial"/>
                <w:color w:val="000000" w:themeColor="text1"/>
                <w:sz w:val="20"/>
              </w:rPr>
              <w:t xml:space="preserve"> (MLQ/LSPS)</w:t>
            </w:r>
          </w:p>
        </w:tc>
        <w:tc>
          <w:tcPr>
            <w:tcW w:w="1520" w:type="dxa"/>
            <w:vMerge w:val="restart"/>
            <w:shd w:val="clear" w:color="auto" w:fill="EAF1DD" w:themeFill="accent3" w:themeFillTint="33"/>
          </w:tcPr>
          <w:p w:rsidR="00213782" w:rsidRPr="00D928B0" w:rsidRDefault="00213782" w:rsidP="0021378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928B0">
              <w:rPr>
                <w:rFonts w:ascii="Arial" w:hAnsi="Arial" w:cs="Arial"/>
                <w:color w:val="000000" w:themeColor="text1"/>
                <w:sz w:val="20"/>
              </w:rPr>
              <w:t>Managing Enterprise of Ed</w:t>
            </w:r>
          </w:p>
        </w:tc>
        <w:tc>
          <w:tcPr>
            <w:tcW w:w="1530" w:type="dxa"/>
            <w:vMerge w:val="restart"/>
            <w:shd w:val="clear" w:color="auto" w:fill="EAF1DD" w:themeFill="accent3" w:themeFillTint="33"/>
          </w:tcPr>
          <w:p w:rsidR="00213782" w:rsidRPr="00D928B0" w:rsidRDefault="00213782" w:rsidP="0021378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928B0">
              <w:rPr>
                <w:rFonts w:ascii="Arial" w:hAnsi="Arial" w:cs="Arial"/>
                <w:color w:val="000000" w:themeColor="text1"/>
                <w:sz w:val="20"/>
              </w:rPr>
              <w:t>Coaching and Talent Development</w:t>
            </w:r>
          </w:p>
        </w:tc>
      </w:tr>
      <w:tr w:rsidR="00213782" w:rsidTr="00D928B0">
        <w:tc>
          <w:tcPr>
            <w:tcW w:w="1245" w:type="dxa"/>
            <w:shd w:val="clear" w:color="auto" w:fill="C6D9F1" w:themeFill="text2" w:themeFillTint="33"/>
          </w:tcPr>
          <w:p w:rsidR="00213782" w:rsidRPr="004D2EAF" w:rsidRDefault="00213782" w:rsidP="00213782">
            <w:pPr>
              <w:rPr>
                <w:rFonts w:ascii="Arial" w:hAnsi="Arial" w:cs="Arial"/>
                <w:b/>
                <w:sz w:val="20"/>
              </w:rPr>
            </w:pPr>
            <w:r w:rsidRPr="004D2EAF">
              <w:rPr>
                <w:rFonts w:ascii="Arial" w:hAnsi="Arial" w:cs="Arial"/>
                <w:b/>
                <w:sz w:val="20"/>
              </w:rPr>
              <w:t>10</w:t>
            </w:r>
            <w:r w:rsidR="005A68B9" w:rsidRPr="004D2EAF">
              <w:rPr>
                <w:rFonts w:ascii="Arial" w:hAnsi="Arial" w:cs="Arial"/>
                <w:b/>
                <w:sz w:val="20"/>
              </w:rPr>
              <w:t>:30- 12:30</w:t>
            </w:r>
            <w:r w:rsidRPr="004D2EAF">
              <w:rPr>
                <w:rFonts w:ascii="Arial" w:hAnsi="Arial" w:cs="Arial"/>
                <w:b/>
                <w:sz w:val="20"/>
              </w:rPr>
              <w:t>PM</w:t>
            </w:r>
          </w:p>
          <w:p w:rsidR="00213782" w:rsidRPr="004D2EAF" w:rsidRDefault="00213782" w:rsidP="0021378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81" w:type="dxa"/>
          </w:tcPr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4D2EAF">
              <w:rPr>
                <w:rFonts w:ascii="Arial" w:hAnsi="Arial" w:cs="Arial"/>
                <w:color w:val="D9D9D9" w:themeColor="background1" w:themeShade="D9"/>
                <w:sz w:val="20"/>
              </w:rPr>
              <w:t>Welcome</w:t>
            </w:r>
          </w:p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4D2EAF">
              <w:rPr>
                <w:rFonts w:ascii="Arial" w:hAnsi="Arial" w:cs="Arial"/>
                <w:color w:val="D9D9D9" w:themeColor="background1" w:themeShade="D9"/>
                <w:sz w:val="20"/>
              </w:rPr>
              <w:t>Ch. 1</w:t>
            </w:r>
          </w:p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</w:p>
        </w:tc>
        <w:tc>
          <w:tcPr>
            <w:tcW w:w="1282" w:type="dxa"/>
            <w:vMerge/>
          </w:tcPr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</w:p>
        </w:tc>
        <w:tc>
          <w:tcPr>
            <w:tcW w:w="1288" w:type="dxa"/>
            <w:vMerge/>
          </w:tcPr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</w:p>
        </w:tc>
        <w:tc>
          <w:tcPr>
            <w:tcW w:w="1219" w:type="dxa"/>
            <w:vMerge w:val="restart"/>
            <w:shd w:val="clear" w:color="auto" w:fill="auto"/>
          </w:tcPr>
          <w:p w:rsidR="00213782" w:rsidRPr="00D928B0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D928B0">
              <w:rPr>
                <w:rFonts w:ascii="Arial" w:hAnsi="Arial" w:cs="Arial"/>
                <w:color w:val="D9D9D9" w:themeColor="background1" w:themeShade="D9"/>
                <w:sz w:val="20"/>
              </w:rPr>
              <w:t>Teams</w:t>
            </w:r>
          </w:p>
          <w:p w:rsidR="00213782" w:rsidRPr="00D928B0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D928B0">
              <w:rPr>
                <w:rFonts w:ascii="Arial" w:hAnsi="Arial" w:cs="Arial"/>
                <w:color w:val="D9D9D9" w:themeColor="background1" w:themeShade="D9"/>
                <w:sz w:val="20"/>
              </w:rPr>
              <w:t>Ch. 8</w:t>
            </w:r>
          </w:p>
          <w:p w:rsidR="00213782" w:rsidRPr="00D928B0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213782" w:rsidRPr="00D928B0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D928B0">
              <w:rPr>
                <w:rFonts w:ascii="Arial" w:hAnsi="Arial" w:cs="Arial"/>
                <w:color w:val="D9D9D9" w:themeColor="background1" w:themeShade="D9"/>
                <w:sz w:val="20"/>
              </w:rPr>
              <w:t>Effective Communication</w:t>
            </w:r>
          </w:p>
          <w:p w:rsidR="00213782" w:rsidRPr="00D928B0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D928B0">
              <w:rPr>
                <w:rFonts w:ascii="Arial" w:hAnsi="Arial" w:cs="Arial"/>
                <w:color w:val="D9D9D9" w:themeColor="background1" w:themeShade="D9"/>
                <w:sz w:val="20"/>
              </w:rPr>
              <w:t>Ch. 9</w:t>
            </w:r>
          </w:p>
          <w:p w:rsidR="00213782" w:rsidRPr="00D928B0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213782" w:rsidRPr="00D928B0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</w:p>
        </w:tc>
        <w:tc>
          <w:tcPr>
            <w:tcW w:w="1518" w:type="dxa"/>
            <w:shd w:val="clear" w:color="auto" w:fill="EAF1DD" w:themeFill="accent3" w:themeFillTint="33"/>
          </w:tcPr>
          <w:p w:rsidR="00213782" w:rsidRPr="00D928B0" w:rsidRDefault="00213782" w:rsidP="0021378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928B0">
              <w:rPr>
                <w:rFonts w:ascii="Arial" w:hAnsi="Arial" w:cs="Arial"/>
                <w:color w:val="000000" w:themeColor="text1"/>
                <w:sz w:val="20"/>
              </w:rPr>
              <w:t>Strengths-Based Leadership</w:t>
            </w:r>
          </w:p>
        </w:tc>
        <w:tc>
          <w:tcPr>
            <w:tcW w:w="1520" w:type="dxa"/>
            <w:vMerge/>
            <w:shd w:val="clear" w:color="auto" w:fill="EAF1DD" w:themeFill="accent3" w:themeFillTint="33"/>
          </w:tcPr>
          <w:p w:rsidR="00213782" w:rsidRPr="00D928B0" w:rsidRDefault="00213782" w:rsidP="0021378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30" w:type="dxa"/>
            <w:vMerge/>
            <w:shd w:val="clear" w:color="auto" w:fill="EAF1DD" w:themeFill="accent3" w:themeFillTint="33"/>
          </w:tcPr>
          <w:p w:rsidR="00213782" w:rsidRPr="00D928B0" w:rsidRDefault="00213782" w:rsidP="0021378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13782" w:rsidTr="00D928B0">
        <w:tc>
          <w:tcPr>
            <w:tcW w:w="1245" w:type="dxa"/>
            <w:shd w:val="clear" w:color="auto" w:fill="C6D9F1" w:themeFill="text2" w:themeFillTint="33"/>
          </w:tcPr>
          <w:p w:rsidR="00213782" w:rsidRPr="004D2EAF" w:rsidRDefault="00213782" w:rsidP="00213782">
            <w:pPr>
              <w:rPr>
                <w:rFonts w:ascii="Arial" w:hAnsi="Arial" w:cs="Arial"/>
                <w:b/>
                <w:sz w:val="20"/>
              </w:rPr>
            </w:pPr>
            <w:r w:rsidRPr="004D2EAF">
              <w:rPr>
                <w:rFonts w:ascii="Arial" w:hAnsi="Arial" w:cs="Arial"/>
                <w:b/>
                <w:sz w:val="20"/>
              </w:rPr>
              <w:t>1</w:t>
            </w:r>
            <w:r w:rsidR="004D2EAF">
              <w:rPr>
                <w:rFonts w:ascii="Arial" w:hAnsi="Arial" w:cs="Arial"/>
                <w:b/>
                <w:sz w:val="20"/>
              </w:rPr>
              <w:t>:00</w:t>
            </w:r>
            <w:r w:rsidRPr="004D2EAF">
              <w:rPr>
                <w:rFonts w:ascii="Arial" w:hAnsi="Arial" w:cs="Arial"/>
                <w:b/>
                <w:sz w:val="20"/>
              </w:rPr>
              <w:t>-3</w:t>
            </w:r>
            <w:r w:rsidR="004D2EAF">
              <w:rPr>
                <w:rFonts w:ascii="Arial" w:hAnsi="Arial" w:cs="Arial"/>
                <w:b/>
                <w:sz w:val="20"/>
              </w:rPr>
              <w:t>:00</w:t>
            </w:r>
            <w:r w:rsidRPr="004D2EAF">
              <w:rPr>
                <w:rFonts w:ascii="Arial" w:hAnsi="Arial" w:cs="Arial"/>
                <w:b/>
                <w:sz w:val="20"/>
              </w:rPr>
              <w:t>PM</w:t>
            </w:r>
          </w:p>
          <w:p w:rsidR="00213782" w:rsidRPr="004D2EAF" w:rsidRDefault="00213782" w:rsidP="0021378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81" w:type="dxa"/>
            <w:vMerge w:val="restart"/>
          </w:tcPr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4D2EAF">
              <w:rPr>
                <w:rFonts w:ascii="Arial" w:hAnsi="Arial" w:cs="Arial"/>
                <w:color w:val="D9D9D9" w:themeColor="background1" w:themeShade="D9"/>
                <w:sz w:val="20"/>
              </w:rPr>
              <w:t>Complex Role</w:t>
            </w:r>
          </w:p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4D2EAF">
              <w:rPr>
                <w:rFonts w:ascii="Arial" w:hAnsi="Arial" w:cs="Arial"/>
                <w:color w:val="D9D9D9" w:themeColor="background1" w:themeShade="D9"/>
                <w:sz w:val="20"/>
              </w:rPr>
              <w:t>Ch. 2</w:t>
            </w:r>
          </w:p>
        </w:tc>
        <w:tc>
          <w:tcPr>
            <w:tcW w:w="1282" w:type="dxa"/>
            <w:vMerge w:val="restart"/>
          </w:tcPr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4D2EAF">
              <w:rPr>
                <w:rFonts w:ascii="Arial" w:hAnsi="Arial" w:cs="Arial"/>
                <w:color w:val="D9D9D9" w:themeColor="background1" w:themeShade="D9"/>
                <w:sz w:val="20"/>
              </w:rPr>
              <w:t>Finding Your Voice/</w:t>
            </w:r>
          </w:p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4D2EAF">
              <w:rPr>
                <w:rFonts w:ascii="Arial" w:hAnsi="Arial" w:cs="Arial"/>
                <w:color w:val="D9D9D9" w:themeColor="background1" w:themeShade="D9"/>
                <w:sz w:val="20"/>
              </w:rPr>
              <w:t>MLQ</w:t>
            </w:r>
          </w:p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4D2EAF">
              <w:rPr>
                <w:rFonts w:ascii="Arial" w:hAnsi="Arial" w:cs="Arial"/>
                <w:color w:val="D9D9D9" w:themeColor="background1" w:themeShade="D9"/>
                <w:sz w:val="20"/>
              </w:rPr>
              <w:t>Ch. 4</w:t>
            </w:r>
          </w:p>
        </w:tc>
        <w:tc>
          <w:tcPr>
            <w:tcW w:w="1288" w:type="dxa"/>
          </w:tcPr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4D2EAF">
              <w:rPr>
                <w:rFonts w:ascii="Arial" w:hAnsi="Arial" w:cs="Arial"/>
                <w:color w:val="D9D9D9" w:themeColor="background1" w:themeShade="D9"/>
                <w:sz w:val="20"/>
              </w:rPr>
              <w:t>Strategic Think/ Act</w:t>
            </w:r>
          </w:p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4D2EAF">
              <w:rPr>
                <w:rFonts w:ascii="Arial" w:hAnsi="Arial" w:cs="Arial"/>
                <w:color w:val="D9D9D9" w:themeColor="background1" w:themeShade="D9"/>
                <w:sz w:val="20"/>
              </w:rPr>
              <w:t>Ch. 6</w:t>
            </w:r>
          </w:p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4D2EAF">
              <w:rPr>
                <w:rFonts w:ascii="Arial" w:hAnsi="Arial" w:cs="Arial"/>
                <w:color w:val="D9D9D9" w:themeColor="background1" w:themeShade="D9"/>
                <w:sz w:val="20"/>
              </w:rPr>
              <w:t>(Case Study)</w:t>
            </w:r>
          </w:p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213782" w:rsidRPr="00D928B0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213782" w:rsidRPr="00D928B0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213782" w:rsidRPr="00D928B0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D928B0">
              <w:rPr>
                <w:rFonts w:ascii="Arial" w:hAnsi="Arial" w:cs="Arial"/>
                <w:color w:val="D9D9D9" w:themeColor="background1" w:themeShade="D9"/>
                <w:sz w:val="20"/>
              </w:rPr>
              <w:t>Leader as Manager</w:t>
            </w:r>
          </w:p>
        </w:tc>
        <w:tc>
          <w:tcPr>
            <w:tcW w:w="1518" w:type="dxa"/>
            <w:vMerge w:val="restart"/>
            <w:shd w:val="clear" w:color="auto" w:fill="EAF1DD" w:themeFill="accent3" w:themeFillTint="33"/>
          </w:tcPr>
          <w:p w:rsidR="00213782" w:rsidRPr="00D928B0" w:rsidRDefault="00213782" w:rsidP="0021378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928B0">
              <w:rPr>
                <w:rFonts w:ascii="Arial" w:hAnsi="Arial" w:cs="Arial"/>
                <w:color w:val="000000" w:themeColor="text1"/>
                <w:sz w:val="20"/>
              </w:rPr>
              <w:t>Organizational Culture and Community</w:t>
            </w:r>
          </w:p>
        </w:tc>
        <w:tc>
          <w:tcPr>
            <w:tcW w:w="1520" w:type="dxa"/>
            <w:shd w:val="clear" w:color="auto" w:fill="EAF1DD" w:themeFill="accent3" w:themeFillTint="33"/>
          </w:tcPr>
          <w:p w:rsidR="00213782" w:rsidRPr="00D928B0" w:rsidRDefault="00213782" w:rsidP="0021378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928B0">
              <w:rPr>
                <w:rFonts w:ascii="Arial" w:hAnsi="Arial" w:cs="Arial"/>
                <w:color w:val="000000" w:themeColor="text1"/>
                <w:sz w:val="20"/>
              </w:rPr>
              <w:t>Leader’s Ethical Compass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:rsidR="00213782" w:rsidRPr="00D928B0" w:rsidRDefault="00213782" w:rsidP="0021378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928B0">
              <w:rPr>
                <w:rFonts w:ascii="Arial" w:hAnsi="Arial" w:cs="Arial"/>
                <w:color w:val="000000" w:themeColor="text1"/>
                <w:sz w:val="20"/>
              </w:rPr>
              <w:t>Encouraging the Heart</w:t>
            </w:r>
          </w:p>
        </w:tc>
      </w:tr>
      <w:tr w:rsidR="00213782" w:rsidTr="00D928B0">
        <w:tc>
          <w:tcPr>
            <w:tcW w:w="1245" w:type="dxa"/>
            <w:shd w:val="clear" w:color="auto" w:fill="C6D9F1" w:themeFill="text2" w:themeFillTint="33"/>
          </w:tcPr>
          <w:p w:rsidR="00213782" w:rsidRPr="004D2EAF" w:rsidRDefault="004D2EAF" w:rsidP="002137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3:00-5:00</w:t>
            </w:r>
            <w:r w:rsidR="00213782" w:rsidRPr="004D2EAF">
              <w:rPr>
                <w:rFonts w:ascii="Arial" w:hAnsi="Arial" w:cs="Arial"/>
                <w:b/>
                <w:sz w:val="20"/>
              </w:rPr>
              <w:t>PM</w:t>
            </w:r>
          </w:p>
          <w:p w:rsidR="00213782" w:rsidRPr="004D2EAF" w:rsidRDefault="00213782" w:rsidP="0021378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81" w:type="dxa"/>
            <w:vMerge/>
          </w:tcPr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</w:p>
        </w:tc>
        <w:tc>
          <w:tcPr>
            <w:tcW w:w="1282" w:type="dxa"/>
            <w:vMerge/>
          </w:tcPr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</w:p>
        </w:tc>
        <w:tc>
          <w:tcPr>
            <w:tcW w:w="1288" w:type="dxa"/>
          </w:tcPr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4D2EAF">
              <w:rPr>
                <w:rFonts w:ascii="Arial" w:hAnsi="Arial" w:cs="Arial"/>
                <w:color w:val="D9D9D9" w:themeColor="background1" w:themeShade="D9"/>
                <w:sz w:val="20"/>
              </w:rPr>
              <w:t>Practicum Review</w:t>
            </w:r>
          </w:p>
          <w:p w:rsidR="00213782" w:rsidRPr="004D2EAF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4D2EAF">
              <w:rPr>
                <w:rFonts w:ascii="Arial" w:hAnsi="Arial" w:cs="Arial"/>
                <w:color w:val="D9D9D9" w:themeColor="background1" w:themeShade="D9"/>
                <w:sz w:val="20"/>
              </w:rPr>
              <w:t>Ch. 10</w:t>
            </w:r>
          </w:p>
        </w:tc>
        <w:tc>
          <w:tcPr>
            <w:tcW w:w="1219" w:type="dxa"/>
            <w:shd w:val="clear" w:color="auto" w:fill="auto"/>
          </w:tcPr>
          <w:p w:rsidR="00213782" w:rsidRPr="00D928B0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D928B0">
              <w:rPr>
                <w:rFonts w:ascii="Arial" w:hAnsi="Arial" w:cs="Arial"/>
                <w:color w:val="D9D9D9" w:themeColor="background1" w:themeShade="D9"/>
                <w:sz w:val="20"/>
              </w:rPr>
              <w:t>4 PM</w:t>
            </w:r>
          </w:p>
          <w:p w:rsidR="00213782" w:rsidRPr="00D928B0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D928B0">
              <w:rPr>
                <w:rFonts w:ascii="Arial" w:hAnsi="Arial" w:cs="Arial"/>
                <w:color w:val="D9D9D9" w:themeColor="background1" w:themeShade="D9"/>
                <w:sz w:val="20"/>
              </w:rPr>
              <w:t>MLQ/LSPS</w:t>
            </w:r>
          </w:p>
        </w:tc>
        <w:tc>
          <w:tcPr>
            <w:tcW w:w="1637" w:type="dxa"/>
            <w:shd w:val="clear" w:color="auto" w:fill="auto"/>
          </w:tcPr>
          <w:p w:rsidR="00213782" w:rsidRPr="00D928B0" w:rsidRDefault="00213782" w:rsidP="00213782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D928B0">
              <w:rPr>
                <w:rFonts w:ascii="Arial" w:hAnsi="Arial" w:cs="Arial"/>
                <w:color w:val="D9D9D9" w:themeColor="background1" w:themeShade="D9"/>
                <w:sz w:val="20"/>
              </w:rPr>
              <w:t>Adaptive Leadership</w:t>
            </w:r>
          </w:p>
        </w:tc>
        <w:tc>
          <w:tcPr>
            <w:tcW w:w="1268" w:type="dxa"/>
            <w:vMerge/>
            <w:shd w:val="clear" w:color="auto" w:fill="EAF1DD" w:themeFill="accent3" w:themeFillTint="33"/>
          </w:tcPr>
          <w:p w:rsidR="00213782" w:rsidRPr="004D2EAF" w:rsidRDefault="00213782" w:rsidP="002137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  <w:vMerge/>
            <w:shd w:val="clear" w:color="auto" w:fill="EAF1DD" w:themeFill="accent3" w:themeFillTint="33"/>
          </w:tcPr>
          <w:p w:rsidR="00213782" w:rsidRPr="00D928B0" w:rsidRDefault="00213782" w:rsidP="0021378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20" w:type="dxa"/>
            <w:shd w:val="clear" w:color="auto" w:fill="EAF1DD" w:themeFill="accent3" w:themeFillTint="33"/>
          </w:tcPr>
          <w:p w:rsidR="00213782" w:rsidRPr="00D928B0" w:rsidRDefault="00213782" w:rsidP="0021378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928B0">
              <w:rPr>
                <w:rFonts w:ascii="Arial" w:hAnsi="Arial" w:cs="Arial"/>
                <w:color w:val="000000" w:themeColor="text1"/>
                <w:sz w:val="20"/>
              </w:rPr>
              <w:t>Decision Making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:rsidR="00213782" w:rsidRPr="00D928B0" w:rsidRDefault="00213782" w:rsidP="0021378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928B0">
              <w:rPr>
                <w:rFonts w:ascii="Arial" w:hAnsi="Arial" w:cs="Arial"/>
                <w:color w:val="000000" w:themeColor="text1"/>
                <w:sz w:val="20"/>
              </w:rPr>
              <w:t>Program Close Graduation</w:t>
            </w:r>
          </w:p>
        </w:tc>
      </w:tr>
    </w:tbl>
    <w:p w:rsidR="00FD7F2C" w:rsidRPr="004D2EAF" w:rsidRDefault="004D2EAF">
      <w:pPr>
        <w:rPr>
          <w:rFonts w:ascii="Arial Black" w:hAnsi="Arial Black"/>
        </w:rPr>
      </w:pPr>
      <w:r>
        <w:rPr>
          <w:rFonts w:ascii="Arial Black" w:hAnsi="Arial Black"/>
        </w:rPr>
        <w:t>MILHE SCHEDULE (Tentative</w:t>
      </w:r>
      <w:r w:rsidR="00213782" w:rsidRPr="004D2EAF">
        <w:rPr>
          <w:rFonts w:ascii="Arial Black" w:hAnsi="Arial Black"/>
        </w:rPr>
        <w:t xml:space="preserve">) </w:t>
      </w:r>
      <w:r w:rsidR="00213782" w:rsidRPr="004D2EAF">
        <w:rPr>
          <w:rFonts w:ascii="Arial Black" w:hAnsi="Arial Black"/>
        </w:rPr>
        <w:tab/>
      </w:r>
      <w:r w:rsidR="00213782" w:rsidRPr="004D2EAF">
        <w:rPr>
          <w:rFonts w:ascii="Arial Black" w:hAnsi="Arial Black"/>
        </w:rPr>
        <w:tab/>
      </w:r>
      <w:r w:rsidR="00213782" w:rsidRPr="004D2EAF">
        <w:rPr>
          <w:rFonts w:ascii="Arial Black" w:hAnsi="Arial Black"/>
        </w:rPr>
        <w:tab/>
      </w:r>
      <w:r w:rsidR="00213782" w:rsidRPr="004D2EAF">
        <w:rPr>
          <w:rFonts w:ascii="Arial Black" w:hAnsi="Arial Black"/>
        </w:rPr>
        <w:tab/>
      </w:r>
      <w:r w:rsidR="00213782" w:rsidRPr="004D2EAF">
        <w:rPr>
          <w:rFonts w:ascii="Arial Black" w:hAnsi="Arial Black"/>
        </w:rPr>
        <w:tab/>
      </w:r>
      <w:r w:rsidR="00213782" w:rsidRPr="004D2EAF">
        <w:rPr>
          <w:rFonts w:ascii="Arial Black" w:hAnsi="Arial Black"/>
        </w:rPr>
        <w:tab/>
      </w:r>
      <w:r w:rsidR="00213782" w:rsidRPr="004D2EAF">
        <w:rPr>
          <w:rFonts w:ascii="Arial Black" w:hAnsi="Arial Black"/>
        </w:rPr>
        <w:tab/>
      </w:r>
      <w:r w:rsidR="005A68B9" w:rsidRPr="004D2EAF">
        <w:rPr>
          <w:rFonts w:ascii="Arial Black" w:hAnsi="Arial Black"/>
        </w:rPr>
        <w:t xml:space="preserve"> </w:t>
      </w:r>
    </w:p>
    <w:sectPr w:rsidR="00FD7F2C" w:rsidRPr="004D2EAF" w:rsidSect="007637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E8"/>
    <w:rsid w:val="00213782"/>
    <w:rsid w:val="004D2EAF"/>
    <w:rsid w:val="005A68B9"/>
    <w:rsid w:val="007637E8"/>
    <w:rsid w:val="00D04CB2"/>
    <w:rsid w:val="00D928B0"/>
    <w:rsid w:val="00F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935BA-0890-4181-8F79-9FE7C4AA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Ferretti,Rose Marie</dc:creator>
  <cp:lastModifiedBy>Cowen Jr,Danny Wynn</cp:lastModifiedBy>
  <cp:revision>2</cp:revision>
  <dcterms:created xsi:type="dcterms:W3CDTF">2014-12-01T20:19:00Z</dcterms:created>
  <dcterms:modified xsi:type="dcterms:W3CDTF">2014-12-01T20:19:00Z</dcterms:modified>
</cp:coreProperties>
</file>